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</w:pPr>
      <w:r>
        <w:rPr>
          <w:rFonts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  <w:t>教育部关于印发《新时代高校教师职业行为十项准则》</w:t>
      </w:r>
      <w: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  <w:br w:type="textWrapping"/>
      </w:r>
      <w:r>
        <w:rPr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54"/>
          <w:szCs w:val="54"/>
        </w:rPr>
        <w:t>《新时代中小学教师职业行为十项准则》《新时代幼儿园教师职业行为十项准则》的通知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教师〔2018〕16号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各省、自治区、直辖市教育厅（教委），新疆生产建设兵团教育局，有关部门（单位）教育司（局），部属各高等学校、部省合建各高等高校：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一、准则是教师职业行为的基本规范。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二、立即部署扎实开展准则的学习贯彻。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三、把准则要求落实到教师管理具体工作中。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四、以有力措施坚决查处师德违规行为。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各地贯彻落实准则的情况，请及时报告教育部。教育部将适时对落实情况进行督查。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教育部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2018年11月8日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80"/>
          <w:spacing w:val="0"/>
          <w:sz w:val="27"/>
          <w:szCs w:val="27"/>
          <w:bdr w:val="none" w:color="auto" w:sz="0" w:space="0"/>
        </w:rPr>
        <w:t>　　</w:t>
      </w:r>
      <w:bookmarkStart w:id="0" w:name="_GoBack"/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000080"/>
          <w:spacing w:val="0"/>
          <w:sz w:val="27"/>
          <w:szCs w:val="27"/>
          <w:bdr w:val="none" w:color="auto" w:sz="0" w:space="0"/>
        </w:rPr>
        <w:t>新时代高校教师职业行为十项准则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21394"/>
    <w:rsid w:val="68F21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2019-01-24T07:32:00Z</dcterms:created>
  <dc:creator>HP、</dc:creator>
  <cp:lastModifiedBy>HP、</cp:lastModifiedBy>
  <cp:lastPrinted>2019-01-24T07:33:26Z</cp:lastPrinted>
  <dcterms:modified xsi:type="dcterms:W3CDTF">2019-01-24T07:33:50Z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